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программе</w:t>
      </w:r>
      <w:r>
        <w:rPr>
          <w:rFonts w:ascii="Times New Roman" w:hAnsi="Times New Roman" w:eastAsia="Times New Roman" w:cs="Times New Roman"/>
          <w:sz w:val="28"/>
        </w:rPr>
        <w:t xml:space="preserve"> профилактики рисков </w:t>
      </w:r>
      <w:r/>
    </w:p>
    <w:p>
      <w:pPr>
        <w:jc w:val="right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причинения вреда (ущерба) охраняемым </w:t>
      </w:r>
      <w:r/>
    </w:p>
    <w:p>
      <w:pPr>
        <w:jc w:val="right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законом ценностям в области охоты </w:t>
      </w:r>
      <w:r/>
    </w:p>
    <w:p>
      <w:pPr>
        <w:jc w:val="right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и сохранения охотничьих ресурсов 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afterAutospacing="0" w:line="240" w:lineRule="auto"/>
      </w:pPr>
      <w:r>
        <w:rPr>
          <w:rFonts w:ascii="Times New Roman" w:hAnsi="Times New Roman" w:eastAsia="Times New Roman" w:cs="Times New Roman"/>
          <w:sz w:val="28"/>
        </w:rPr>
        <w:t xml:space="preserve">на 2024 год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еречень профилактических мероприятий, сроки (периодичность) их проведения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/>
    </w:p>
    <w:tbl>
      <w:tblPr>
        <w:tblStyle w:val="684"/>
        <w:tblW w:w="0" w:type="auto"/>
        <w:tblLayout w:type="fixed"/>
        <w:tblLook w:val="04A0" w:firstRow="1" w:lastRow="0" w:firstColumn="1" w:lastColumn="0" w:noHBand="0" w:noVBand="1"/>
      </w:tblPr>
      <w:tblGrid>
        <w:gridCol w:w="1002"/>
        <w:gridCol w:w="2634"/>
        <w:gridCol w:w="2317"/>
        <w:gridCol w:w="2693"/>
        <w:gridCol w:w="5953"/>
      </w:tblGrid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 Профилактическое мероприятие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Срок (периодичность) проведения профилактического мероприятия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Структурное подразделение департамента, ответственное за реализацию 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профилактического мероприятия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Способ реализации 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профилактического мероприятия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Информирование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Постоянно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Управление по охране и использованию объектов животного мира и водных биологических ресурсов в департаменте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Информирование 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контролируемых лиц и иных заинтересованных лиц по вопросам соблюдения обязательных требований 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осуществляется посредством размещения соответствующих сведений на официальном сайте департамента в сети «Интернет»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, в средствах массовой информации, через личные кабинеты конт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ролируемых лиц в государственных информационных системах (при их наличии)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</w:tr>
      <w:tr>
        <w:trPr>
          <w:trHeight w:val="1417"/>
        </w:trPr>
        <w:tc>
          <w:tcPr>
            <w:tcW w:w="1002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Обобщение правоприменительной практики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До 1 апреля года, следующего за отчетным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Управление по охране и использованию объектов животного мира и водных биологических ресурсов в департаменте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Утверждение приказом департамента и размещение 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на официальном сайте департамента в сети «Интернет» 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доклада, содержащего результаты обобщения правоприменительной практики департамента (доклада о правоприменительной практике)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Объявление предостережения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При наличии оснований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Управление по охране и использованию объектов животного мира и водных биологических ресурсов в департаменте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Объявление контролируемому лицу предостережения о недопустимости нарушения обязательных требований с предложением принять меры по обеспечению соблюдения обязательных требований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Консультирование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Постоянно (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по обращениям контролируемых лиц и их представителей)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Управление по охране и использованию объектов животного мира и водных биологических ресурсов в департаменте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Консультирование может осуществляться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      </w:r>
            <w:r/>
          </w:p>
          <w:p>
            <w:pPr>
              <w:jc w:val="both"/>
              <w:spacing w:before="0" w:beforeAutospacing="0" w:after="0" w:afterAutospacing="0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Консультирование осуществляется по следующим вопросам:</w:t>
            </w:r>
            <w:r/>
          </w:p>
          <w:p>
            <w:pPr>
              <w:jc w:val="both"/>
              <w:spacing w:before="0" w:beforeAutospacing="0" w:after="0" w:afterAutospacing="0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разъяснение положений нормативных правовых актов, содержащих обязательные требования, оценка соблюдения которых осуществляется в рамках государственного надзора;</w:t>
            </w:r>
            <w:r/>
          </w:p>
          <w:p>
            <w:pPr>
              <w:jc w:val="both"/>
              <w:spacing w:before="0" w:beforeAutospacing="0" w:after="0" w:afterAutospacing="0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разъяснение положений нормативных правовых актов, регламентирующих порядок осуществления государственного надзора;</w:t>
            </w:r>
            <w:r/>
          </w:p>
          <w:p>
            <w:pPr>
              <w:jc w:val="both"/>
              <w:spacing w:before="0" w:beforeAutospacing="0" w:after="0" w:afterAutospacing="0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порядок обжалования решений надзорных органов, действий (бездействия) государственных охотничьих инспекторов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Профилактический визит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Ежеквартально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Управление по охране и использованию объектов животного мира и водных биологических ресурсов в департаменте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 в соответствии со статьей 52 Федерального закона </w:t>
            </w:r>
            <w:r>
              <w:rPr>
                <w:rFonts w:ascii="Times New Roman" w:hAnsi="Times New Roman" w:eastAsia="Times New Roman" w:cs="Times New Roman"/>
                <w:sz w:val="28"/>
                <w:lang w:val="ru-RU"/>
              </w:rPr>
              <w:t xml:space="preserve">от 31 июля 2020 года             № 248-ФЗ «О государственном контроле (надзоре) и муниципальном контроле в Российской Федерации»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</w:tc>
      </w:tr>
    </w:tbl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6838" w:h="11906" w:orient="landscape"/>
      <w:pgMar w:top="1701" w:right="1134" w:bottom="850" w:left="1134" w:header="709" w:footer="709" w:gutter="0"/>
      <w:pgNumType w:start="5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PT Sans">
    <w:panose1 w:val="020B0503020203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8"/>
      <w:jc w:val="center"/>
    </w:pPr>
    <w:fldSimple w:instr="PAGE \* MERGEFORMAT">
      <w:r>
        <w:t xml:space="preserve">1</w:t>
      </w:r>
    </w:fldSimple>
    <w:r/>
    <w:r/>
  </w:p>
  <w:p>
    <w:pPr>
      <w:pStyle w:val="67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6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Sans" w:hAnsi="PT Sans" w:eastAsia="PT Sans" w:cs="PT Sans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824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829"/>
    <w:uiPriority w:val="99"/>
    <w:semiHidden/>
    <w:unhideWhenUsed/>
    <w:rPr>
      <w:vertAlign w:val="superscript"/>
    </w:rPr>
  </w:style>
  <w:style w:type="paragraph" w:styleId="190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652">
    <w:name w:val="Heading 1"/>
    <w:basedOn w:val="824"/>
    <w:next w:val="824"/>
    <w:link w:val="65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3">
    <w:name w:val="Heading 1 Char"/>
    <w:link w:val="652"/>
    <w:uiPriority w:val="9"/>
    <w:rPr>
      <w:rFonts w:ascii="Arial" w:hAnsi="Arial" w:eastAsia="Arial" w:cs="Arial"/>
      <w:sz w:val="40"/>
      <w:szCs w:val="40"/>
    </w:rPr>
  </w:style>
  <w:style w:type="paragraph" w:styleId="654">
    <w:name w:val="Heading 2"/>
    <w:basedOn w:val="824"/>
    <w:next w:val="824"/>
    <w:link w:val="65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5">
    <w:name w:val="Heading 2 Char"/>
    <w:link w:val="654"/>
    <w:uiPriority w:val="9"/>
    <w:rPr>
      <w:rFonts w:ascii="Arial" w:hAnsi="Arial" w:eastAsia="Arial" w:cs="Arial"/>
      <w:sz w:val="34"/>
    </w:rPr>
  </w:style>
  <w:style w:type="paragraph" w:styleId="656">
    <w:name w:val="Heading 3"/>
    <w:basedOn w:val="824"/>
    <w:next w:val="824"/>
    <w:link w:val="6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7">
    <w:name w:val="Heading 3 Char"/>
    <w:link w:val="656"/>
    <w:uiPriority w:val="9"/>
    <w:rPr>
      <w:rFonts w:ascii="Arial" w:hAnsi="Arial" w:eastAsia="Arial" w:cs="Arial"/>
      <w:sz w:val="30"/>
      <w:szCs w:val="30"/>
    </w:rPr>
  </w:style>
  <w:style w:type="paragraph" w:styleId="658">
    <w:name w:val="Heading 4"/>
    <w:basedOn w:val="824"/>
    <w:next w:val="824"/>
    <w:link w:val="6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9">
    <w:name w:val="Heading 4 Char"/>
    <w:link w:val="658"/>
    <w:uiPriority w:val="9"/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824"/>
    <w:next w:val="824"/>
    <w:link w:val="6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1">
    <w:name w:val="Heading 5 Char"/>
    <w:link w:val="660"/>
    <w:uiPriority w:val="9"/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824"/>
    <w:next w:val="824"/>
    <w:link w:val="6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3">
    <w:name w:val="Heading 6 Char"/>
    <w:link w:val="662"/>
    <w:uiPriority w:val="9"/>
    <w:rPr>
      <w:rFonts w:ascii="Arial" w:hAnsi="Arial" w:eastAsia="Arial" w:cs="Arial"/>
      <w:b/>
      <w:bCs/>
      <w:sz w:val="22"/>
      <w:szCs w:val="22"/>
    </w:rPr>
  </w:style>
  <w:style w:type="paragraph" w:styleId="664">
    <w:name w:val="Heading 7"/>
    <w:basedOn w:val="824"/>
    <w:next w:val="824"/>
    <w:link w:val="6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7 Char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824"/>
    <w:next w:val="824"/>
    <w:link w:val="6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7">
    <w:name w:val="Heading 8 Char"/>
    <w:link w:val="666"/>
    <w:uiPriority w:val="9"/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824"/>
    <w:next w:val="824"/>
    <w:link w:val="6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>
    <w:name w:val="Heading 9 Char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70">
    <w:name w:val="Title"/>
    <w:basedOn w:val="824"/>
    <w:next w:val="824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link w:val="670"/>
    <w:uiPriority w:val="10"/>
    <w:rPr>
      <w:sz w:val="48"/>
      <w:szCs w:val="48"/>
    </w:rPr>
  </w:style>
  <w:style w:type="paragraph" w:styleId="672">
    <w:name w:val="Subtitle"/>
    <w:basedOn w:val="824"/>
    <w:next w:val="824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link w:val="672"/>
    <w:uiPriority w:val="11"/>
    <w:rPr>
      <w:sz w:val="24"/>
      <w:szCs w:val="24"/>
    </w:rPr>
  </w:style>
  <w:style w:type="paragraph" w:styleId="674">
    <w:name w:val="Quote"/>
    <w:basedOn w:val="824"/>
    <w:next w:val="824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4"/>
    <w:next w:val="824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4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link w:val="678"/>
    <w:uiPriority w:val="99"/>
  </w:style>
  <w:style w:type="paragraph" w:styleId="680">
    <w:name w:val="Footer"/>
    <w:basedOn w:val="824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link w:val="680"/>
    <w:uiPriority w:val="99"/>
  </w:style>
  <w:style w:type="paragraph" w:styleId="682">
    <w:name w:val="Caption"/>
    <w:basedOn w:val="824"/>
    <w:next w:val="8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90">
    <w:name w:val="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91">
    <w:name w:val="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92">
    <w:name w:val="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793">
    <w:name w:val="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794">
    <w:name w:val="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795">
    <w:name w:val="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796">
    <w:name w:val="Bordered &amp; Lined - Accent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797">
    <w:name w:val="Bordered &amp; Lined - Accent 1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798">
    <w:name w:val="Bordered &amp; Lined - Accent 2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799">
    <w:name w:val="Bordered &amp; Lined - Accent 3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800">
    <w:name w:val="Bordered &amp; Lined - Accent 4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801">
    <w:name w:val="Bordered &amp; Lined - Accent 5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802">
    <w:name w:val="Bordered &amp; Lined - Accent 6"/>
    <w:basedOn w:val="8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803">
    <w:name w:val="Bordered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4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uiPriority w:val="99"/>
    <w:unhideWhenUsed/>
    <w:rPr>
      <w:vertAlign w:val="superscript"/>
    </w:rPr>
  </w:style>
  <w:style w:type="paragraph" w:styleId="814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 w:default="1">
    <w:name w:val="Normal"/>
    <w:qFormat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paragraph" w:styleId="827">
    <w:name w:val="No Spacing"/>
    <w:basedOn w:val="824"/>
    <w:uiPriority w:val="1"/>
    <w:qFormat/>
    <w:pPr>
      <w:spacing w:after="0" w:line="240" w:lineRule="auto"/>
    </w:pPr>
  </w:style>
  <w:style w:type="paragraph" w:styleId="828">
    <w:name w:val="List Paragraph"/>
    <w:basedOn w:val="824"/>
    <w:uiPriority w:val="34"/>
    <w:qFormat/>
    <w:pPr>
      <w:contextualSpacing/>
      <w:ind w:left="720"/>
    </w:pPr>
  </w:style>
  <w:style w:type="character" w:styleId="829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2023-09-28T08:45:54Z</dcterms:modified>
</cp:coreProperties>
</file>